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ADA18">
      <w:pPr>
        <w:tabs>
          <w:tab w:val="left" w:pos="5609"/>
        </w:tabs>
        <w:spacing w:line="360" w:lineRule="auto"/>
        <w:ind w:firstLine="320" w:firstLineChars="100"/>
        <w:jc w:val="left"/>
        <w:rPr>
          <w:rFonts w:hint="eastAsia" w:ascii="宋体" w:hAnsi="宋体" w:eastAsia="宋体"/>
          <w:sz w:val="32"/>
          <w:szCs w:val="32"/>
          <w:lang w:val="en-US" w:eastAsia="zh-CN"/>
        </w:rPr>
      </w:pPr>
      <w:r>
        <w:rPr>
          <w:rFonts w:hint="eastAsia" w:ascii="宋体" w:hAnsi="宋体" w:eastAsia="宋体"/>
          <w:sz w:val="32"/>
          <w:szCs w:val="32"/>
          <w:lang w:val="en-US" w:eastAsia="zh-CN"/>
        </w:rPr>
        <w:t>关于</w:t>
      </w:r>
      <w:r>
        <w:rPr>
          <w:rFonts w:hint="eastAsia" w:ascii="宋体" w:hAnsi="宋体" w:eastAsia="宋体"/>
          <w:sz w:val="32"/>
          <w:szCs w:val="32"/>
          <w:lang w:val="en-US" w:eastAsia="zh-CN"/>
        </w:rPr>
        <w:t>改善办学保障条件-北京工商大学良乡校区新建学生</w:t>
      </w:r>
    </w:p>
    <w:p w14:paraId="45D9559F">
      <w:pPr>
        <w:tabs>
          <w:tab w:val="left" w:pos="5609"/>
        </w:tabs>
        <w:spacing w:line="360" w:lineRule="auto"/>
        <w:ind w:firstLine="640" w:firstLineChars="200"/>
        <w:jc w:val="left"/>
        <w:rPr>
          <w:rFonts w:hint="eastAsia" w:ascii="宋体" w:hAnsi="宋体" w:eastAsia="宋体"/>
          <w:sz w:val="32"/>
          <w:szCs w:val="32"/>
          <w:lang w:val="en-US" w:eastAsia="zh-CN"/>
        </w:rPr>
      </w:pPr>
      <w:r>
        <w:rPr>
          <w:rFonts w:hint="eastAsia" w:ascii="宋体" w:hAnsi="宋体" w:eastAsia="宋体"/>
          <w:sz w:val="32"/>
          <w:szCs w:val="32"/>
          <w:lang w:val="en-US" w:eastAsia="zh-CN"/>
        </w:rPr>
        <w:t>宿舍楼生活配套工程</w:t>
      </w:r>
      <w:r>
        <w:rPr>
          <w:rFonts w:hint="eastAsia" w:ascii="宋体" w:hAnsi="宋体" w:eastAsia="宋体"/>
          <w:sz w:val="32"/>
          <w:szCs w:val="32"/>
          <w:lang w:val="en-US" w:eastAsia="zh-CN"/>
        </w:rPr>
        <w:t>造价咨询服务的比选采购公告</w:t>
      </w:r>
    </w:p>
    <w:p w14:paraId="63C7BAAD">
      <w:pPr>
        <w:pStyle w:val="14"/>
        <w:keepNext w:val="0"/>
        <w:keepLines w:val="0"/>
        <w:pageBreakBefore w:val="0"/>
        <w:numPr>
          <w:ilvl w:val="0"/>
          <w:numId w:val="0"/>
        </w:numPr>
        <w:kinsoku/>
        <w:wordWrap/>
        <w:overflowPunct/>
        <w:topLinePunct w:val="0"/>
        <w:autoSpaceDE/>
        <w:autoSpaceDN/>
        <w:bidi w:val="0"/>
        <w:adjustRightInd/>
        <w:spacing w:line="360" w:lineRule="auto"/>
        <w:ind w:firstLine="560"/>
        <w:textAlignment w:val="auto"/>
        <w:rPr>
          <w:rFonts w:hint="eastAsia" w:ascii="宋体" w:hAnsi="宋体" w:eastAsia="宋体" w:cs="宋体"/>
          <w:sz w:val="24"/>
          <w:lang w:val="en-US" w:eastAsia="zh-CN"/>
        </w:rPr>
      </w:pPr>
    </w:p>
    <w:p w14:paraId="786EB1C4">
      <w:pPr>
        <w:pStyle w:val="14"/>
        <w:keepNext w:val="0"/>
        <w:keepLines w:val="0"/>
        <w:pageBreakBefore w:val="0"/>
        <w:numPr>
          <w:ilvl w:val="0"/>
          <w:numId w:val="0"/>
        </w:numPr>
        <w:kinsoku/>
        <w:wordWrap/>
        <w:overflowPunct/>
        <w:topLinePunct w:val="0"/>
        <w:autoSpaceDE/>
        <w:autoSpaceDN/>
        <w:bidi w:val="0"/>
        <w:adjustRightInd/>
        <w:spacing w:line="360" w:lineRule="auto"/>
        <w:ind w:firstLine="56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项目概况：编制改善办学保障条件-北京工商大学良乡校区新建学生宿舍楼生活配套工程工程量清单及施工图预算，项目工程投资估算500万元，根据项目实际，包括但不限于以下内容，具体内容如下：</w:t>
      </w:r>
    </w:p>
    <w:p w14:paraId="0E3E5CA6">
      <w:pPr>
        <w:pStyle w:val="14"/>
        <w:keepNext w:val="0"/>
        <w:keepLines w:val="0"/>
        <w:pageBreakBefore w:val="0"/>
        <w:numPr>
          <w:ilvl w:val="0"/>
          <w:numId w:val="0"/>
        </w:numPr>
        <w:kinsoku/>
        <w:wordWrap/>
        <w:overflowPunct/>
        <w:topLinePunct w:val="0"/>
        <w:autoSpaceDE/>
        <w:autoSpaceDN/>
        <w:bidi w:val="0"/>
        <w:adjustRightInd/>
        <w:spacing w:line="360" w:lineRule="auto"/>
        <w:ind w:firstLine="56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本项目资金评审阶段的工程量清单、施工图预算编制：编制资金评审阶段工程量清单及预算，上报评审部门，根据评审意见进行调整与核对，直至取得预算审定金额。</w:t>
      </w:r>
    </w:p>
    <w:p w14:paraId="53530FEB">
      <w:pPr>
        <w:pStyle w:val="14"/>
        <w:keepNext w:val="0"/>
        <w:keepLines w:val="0"/>
        <w:pageBreakBefore w:val="0"/>
        <w:numPr>
          <w:ilvl w:val="0"/>
          <w:numId w:val="0"/>
        </w:numPr>
        <w:kinsoku/>
        <w:wordWrap/>
        <w:overflowPunct/>
        <w:topLinePunct w:val="0"/>
        <w:autoSpaceDE/>
        <w:autoSpaceDN/>
        <w:bidi w:val="0"/>
        <w:adjustRightInd/>
        <w:spacing w:line="360" w:lineRule="auto"/>
        <w:ind w:firstLine="560"/>
        <w:textAlignment w:val="auto"/>
        <w:rPr>
          <w:rFonts w:cs="黑体"/>
          <w:sz w:val="24"/>
        </w:rPr>
      </w:pPr>
      <w:r>
        <w:rPr>
          <w:rFonts w:cs="黑体"/>
          <w:sz w:val="24"/>
        </w:rPr>
        <w:t>一</w:t>
      </w:r>
      <w:r>
        <w:rPr>
          <w:rFonts w:hint="default" w:cs="黑体"/>
          <w:sz w:val="24"/>
        </w:rPr>
        <w:t>、</w:t>
      </w:r>
      <w:r>
        <w:rPr>
          <w:rFonts w:cs="黑体"/>
          <w:sz w:val="24"/>
        </w:rPr>
        <w:t>采购需求</w:t>
      </w:r>
    </w:p>
    <w:p w14:paraId="789A656B">
      <w:pPr>
        <w:pStyle w:val="14"/>
        <w:keepNext w:val="0"/>
        <w:keepLines w:val="0"/>
        <w:pageBreakBefore w:val="0"/>
        <w:numPr>
          <w:ilvl w:val="0"/>
          <w:numId w:val="0"/>
        </w:numPr>
        <w:kinsoku/>
        <w:wordWrap/>
        <w:overflowPunct/>
        <w:topLinePunct w:val="0"/>
        <w:autoSpaceDE/>
        <w:autoSpaceDN/>
        <w:bidi w:val="0"/>
        <w:adjustRightInd/>
        <w:spacing w:line="360" w:lineRule="auto"/>
        <w:ind w:firstLine="560"/>
        <w:textAlignment w:val="auto"/>
        <w:rPr>
          <w:rFonts w:hint="eastAsia"/>
        </w:rPr>
      </w:pPr>
      <w:r>
        <w:rPr>
          <w:rFonts w:hint="eastAsia" w:ascii="宋体" w:hAnsi="宋体" w:eastAsia="宋体" w:cs="宋体"/>
          <w:sz w:val="24"/>
        </w:rPr>
        <w:t>（一）项目基本情况</w:t>
      </w:r>
    </w:p>
    <w:p w14:paraId="3CF40B5B">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u w:val="single"/>
          <w:lang w:val="en-US" w:eastAsia="zh-CN"/>
        </w:rPr>
      </w:pPr>
      <w:r>
        <w:rPr>
          <w:rFonts w:hint="eastAsia" w:ascii="宋体" w:hAnsi="宋体" w:eastAsia="宋体" w:cs="宋体"/>
          <w:sz w:val="24"/>
        </w:rPr>
        <w:t>项目名称：</w:t>
      </w:r>
      <w:r>
        <w:rPr>
          <w:rFonts w:hint="eastAsia" w:ascii="宋体" w:hAnsi="宋体" w:eastAsia="宋体" w:cs="宋体"/>
          <w:sz w:val="24"/>
          <w:u w:val="single"/>
          <w:lang w:val="en-US" w:eastAsia="zh-CN"/>
        </w:rPr>
        <w:t>改善办学保障条件-北京工商大学良乡校区新建学生宿舍楼生活配套工程造价咨询服务</w:t>
      </w:r>
    </w:p>
    <w:p w14:paraId="0B134371">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u w:val="single"/>
        </w:rPr>
      </w:pPr>
      <w:r>
        <w:rPr>
          <w:rFonts w:hint="eastAsia" w:ascii="宋体" w:hAnsi="宋体" w:eastAsia="宋体" w:cs="宋体"/>
          <w:sz w:val="24"/>
        </w:rPr>
        <w:t>经费编号：</w:t>
      </w:r>
      <w:r>
        <w:rPr>
          <w:rFonts w:ascii="宋体" w:hAnsi="宋体" w:eastAsia="宋体" w:cs="宋体"/>
          <w:sz w:val="24"/>
          <w:highlight w:val="none"/>
          <w:u w:val="single"/>
        </w:rPr>
        <w:t xml:space="preserve"> 5040010100</w:t>
      </w:r>
      <w:r>
        <w:rPr>
          <w:rFonts w:hint="eastAsia" w:ascii="宋体" w:hAnsi="宋体" w:eastAsia="宋体" w:cs="宋体"/>
          <w:sz w:val="24"/>
          <w:highlight w:val="none"/>
          <w:u w:val="single"/>
          <w:lang w:val="en-US" w:eastAsia="zh-CN"/>
        </w:rPr>
        <w:t>3</w:t>
      </w:r>
      <w:r>
        <w:rPr>
          <w:rFonts w:ascii="宋体" w:hAnsi="宋体" w:eastAsia="宋体" w:cs="宋体"/>
          <w:sz w:val="24"/>
          <w:u w:val="single"/>
        </w:rPr>
        <w:t xml:space="preserve"> </w:t>
      </w:r>
    </w:p>
    <w:p w14:paraId="452F52C5">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预算金额（最高限价）：</w:t>
      </w:r>
      <w:r>
        <w:rPr>
          <w:rFonts w:hint="eastAsia" w:ascii="宋体" w:hAnsi="宋体" w:eastAsia="宋体" w:cs="宋体"/>
          <w:sz w:val="24"/>
          <w:highlight w:val="none"/>
          <w:u w:val="single"/>
          <w:lang w:val="en-US" w:eastAsia="zh-CN"/>
        </w:rPr>
        <w:t>2.85</w:t>
      </w:r>
      <w:r>
        <w:rPr>
          <w:rFonts w:hint="eastAsia" w:ascii="宋体" w:hAnsi="宋体" w:eastAsia="宋体" w:cs="宋体"/>
          <w:sz w:val="24"/>
          <w:highlight w:val="none"/>
          <w:u w:val="single"/>
        </w:rPr>
        <w:t xml:space="preserve">万元 </w:t>
      </w:r>
    </w:p>
    <w:p w14:paraId="75D9DC6C">
      <w:pPr>
        <w:snapToGrid w:val="0"/>
        <w:spacing w:line="360" w:lineRule="auto"/>
        <w:ind w:firstLine="480" w:firstLineChars="200"/>
        <w:rPr>
          <w:rFonts w:ascii="宋体" w:hAnsi="宋体" w:eastAsia="宋体" w:cs="宋体"/>
          <w:i/>
          <w:iCs/>
          <w:color w:val="FF0000"/>
          <w:kern w:val="0"/>
          <w:sz w:val="24"/>
        </w:rPr>
      </w:pPr>
      <w:r>
        <w:rPr>
          <w:rFonts w:hint="eastAsia" w:ascii="宋体" w:hAnsi="宋体" w:eastAsia="宋体" w:cs="宋体"/>
          <w:sz w:val="24"/>
        </w:rPr>
        <w:t>（二）采购标的及技术要求</w:t>
      </w:r>
    </w:p>
    <w:tbl>
      <w:tblPr>
        <w:tblStyle w:val="10"/>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6"/>
        <w:gridCol w:w="2440"/>
        <w:gridCol w:w="5131"/>
      </w:tblGrid>
      <w:tr w14:paraId="4EC7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846" w:type="dxa"/>
            <w:tcMar>
              <w:top w:w="0" w:type="dxa"/>
              <w:left w:w="108" w:type="dxa"/>
              <w:bottom w:w="0" w:type="dxa"/>
              <w:right w:w="108" w:type="dxa"/>
            </w:tcMar>
            <w:vAlign w:val="center"/>
          </w:tcPr>
          <w:p w14:paraId="445D3BFD">
            <w:pPr>
              <w:widowControl/>
              <w:snapToGrid w:val="0"/>
              <w:jc w:val="center"/>
              <w:rPr>
                <w:rFonts w:ascii="宋体" w:hAnsi="宋体" w:eastAsia="宋体" w:cs="黑体"/>
                <w:kern w:val="0"/>
                <w:sz w:val="24"/>
              </w:rPr>
            </w:pPr>
            <w:r>
              <w:rPr>
                <w:rFonts w:hint="eastAsia" w:ascii="宋体" w:hAnsi="宋体" w:eastAsia="宋体" w:cs="黑体"/>
                <w:kern w:val="0"/>
                <w:sz w:val="24"/>
              </w:rPr>
              <w:t>序号</w:t>
            </w:r>
          </w:p>
        </w:tc>
        <w:tc>
          <w:tcPr>
            <w:tcW w:w="2440" w:type="dxa"/>
            <w:tcMar>
              <w:top w:w="0" w:type="dxa"/>
              <w:left w:w="108" w:type="dxa"/>
              <w:bottom w:w="0" w:type="dxa"/>
              <w:right w:w="108" w:type="dxa"/>
            </w:tcMar>
            <w:vAlign w:val="center"/>
          </w:tcPr>
          <w:p w14:paraId="5E9EC5C8">
            <w:pPr>
              <w:widowControl/>
              <w:snapToGrid w:val="0"/>
              <w:jc w:val="center"/>
              <w:rPr>
                <w:rFonts w:ascii="宋体" w:hAnsi="宋体" w:eastAsia="宋体" w:cs="黑体"/>
                <w:kern w:val="0"/>
                <w:sz w:val="24"/>
              </w:rPr>
            </w:pPr>
            <w:r>
              <w:rPr>
                <w:rFonts w:hint="eastAsia" w:ascii="宋体" w:hAnsi="宋体" w:eastAsia="宋体" w:cs="黑体"/>
                <w:kern w:val="0"/>
                <w:sz w:val="24"/>
              </w:rPr>
              <w:t>服务事项名称</w:t>
            </w:r>
          </w:p>
        </w:tc>
        <w:tc>
          <w:tcPr>
            <w:tcW w:w="5131" w:type="dxa"/>
            <w:tcMar>
              <w:top w:w="0" w:type="dxa"/>
              <w:left w:w="108" w:type="dxa"/>
              <w:bottom w:w="0" w:type="dxa"/>
              <w:right w:w="108" w:type="dxa"/>
            </w:tcMar>
            <w:vAlign w:val="center"/>
          </w:tcPr>
          <w:p w14:paraId="592437E1">
            <w:pPr>
              <w:widowControl/>
              <w:snapToGrid w:val="0"/>
              <w:jc w:val="center"/>
              <w:rPr>
                <w:rFonts w:ascii="宋体" w:hAnsi="宋体" w:eastAsia="宋体" w:cs="黑体"/>
                <w:kern w:val="0"/>
                <w:sz w:val="24"/>
              </w:rPr>
            </w:pPr>
            <w:r>
              <w:rPr>
                <w:rFonts w:hint="eastAsia" w:ascii="宋体" w:hAnsi="宋体" w:eastAsia="宋体" w:cs="黑体"/>
                <w:kern w:val="0"/>
                <w:sz w:val="24"/>
              </w:rPr>
              <w:t>简要服务要求</w:t>
            </w:r>
          </w:p>
        </w:tc>
      </w:tr>
      <w:tr w14:paraId="56E7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2" w:hRule="atLeast"/>
          <w:jc w:val="center"/>
        </w:trPr>
        <w:tc>
          <w:tcPr>
            <w:tcW w:w="846" w:type="dxa"/>
            <w:tcMar>
              <w:top w:w="0" w:type="dxa"/>
              <w:left w:w="108" w:type="dxa"/>
              <w:bottom w:w="0" w:type="dxa"/>
              <w:right w:w="108" w:type="dxa"/>
            </w:tcMar>
            <w:vAlign w:val="center"/>
          </w:tcPr>
          <w:p w14:paraId="78425CF7">
            <w:pPr>
              <w:widowControl/>
              <w:snapToGrid w:val="0"/>
              <w:jc w:val="center"/>
              <w:rPr>
                <w:rFonts w:ascii="宋体" w:hAnsi="宋体" w:eastAsia="宋体" w:cs="宋体"/>
                <w:kern w:val="0"/>
                <w:sz w:val="24"/>
              </w:rPr>
            </w:pPr>
            <w:r>
              <w:rPr>
                <w:rFonts w:hint="eastAsia" w:ascii="宋体" w:hAnsi="宋体" w:eastAsia="宋体" w:cs="宋体"/>
                <w:kern w:val="0"/>
                <w:sz w:val="24"/>
              </w:rPr>
              <w:t>1</w:t>
            </w:r>
          </w:p>
        </w:tc>
        <w:tc>
          <w:tcPr>
            <w:tcW w:w="2440" w:type="dxa"/>
            <w:tcMar>
              <w:top w:w="0" w:type="dxa"/>
              <w:left w:w="108" w:type="dxa"/>
              <w:bottom w:w="0" w:type="dxa"/>
              <w:right w:w="108" w:type="dxa"/>
            </w:tcMar>
            <w:vAlign w:val="center"/>
          </w:tcPr>
          <w:p w14:paraId="6CC1207B">
            <w:pPr>
              <w:widowControl/>
              <w:snapToGrid w:val="0"/>
              <w:jc w:val="left"/>
              <w:rPr>
                <w:rFonts w:ascii="宋体" w:hAnsi="宋体" w:eastAsia="宋体" w:cs="宋体"/>
                <w:kern w:val="0"/>
                <w:sz w:val="24"/>
              </w:rPr>
            </w:pPr>
            <w:r>
              <w:rPr>
                <w:rFonts w:hint="eastAsia" w:ascii="宋体" w:hAnsi="宋体" w:eastAsia="宋体" w:cs="宋体"/>
                <w:sz w:val="24"/>
                <w:lang w:val="en-US" w:eastAsia="zh-CN"/>
              </w:rPr>
              <w:t>改善办学保障条件-北京工商大学良乡校区新建学生宿舍楼生活配套工程造价咨询服务</w:t>
            </w:r>
          </w:p>
        </w:tc>
        <w:tc>
          <w:tcPr>
            <w:tcW w:w="5131" w:type="dxa"/>
            <w:tcMar>
              <w:top w:w="0" w:type="dxa"/>
              <w:left w:w="108" w:type="dxa"/>
              <w:bottom w:w="0" w:type="dxa"/>
              <w:right w:w="108" w:type="dxa"/>
            </w:tcMar>
            <w:vAlign w:val="center"/>
          </w:tcPr>
          <w:p w14:paraId="452E83C0">
            <w:pPr>
              <w:widowControl/>
              <w:snapToGrid w:val="0"/>
              <w:ind w:firstLine="480" w:firstLineChars="200"/>
              <w:jc w:val="left"/>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编制</w:t>
            </w:r>
            <w:r>
              <w:rPr>
                <w:rFonts w:hint="eastAsia" w:ascii="宋体" w:hAnsi="宋体" w:eastAsia="宋体" w:cs="宋体"/>
                <w:sz w:val="24"/>
                <w:lang w:val="en-US" w:eastAsia="zh-CN"/>
              </w:rPr>
              <w:t>改善办学保障条件-北京工商大学良乡校区新建学生宿舍楼生活配套工程</w:t>
            </w:r>
            <w:r>
              <w:rPr>
                <w:rFonts w:hint="eastAsia" w:ascii="宋体" w:hAnsi="宋体" w:eastAsia="宋体" w:cs="宋体"/>
                <w:color w:val="auto"/>
                <w:kern w:val="2"/>
                <w:sz w:val="24"/>
                <w:szCs w:val="24"/>
                <w:lang w:val="en-US" w:eastAsia="zh-CN"/>
              </w:rPr>
              <w:t>工程量清单及施工图预算，项目工程投资估算500万元，根据项目实际，包括但不限于以下内容，具体内容如下：</w:t>
            </w:r>
          </w:p>
          <w:p w14:paraId="2D9717BB">
            <w:pPr>
              <w:widowControl/>
              <w:snapToGrid w:val="0"/>
              <w:ind w:firstLine="480" w:firstLineChars="200"/>
              <w:jc w:val="left"/>
              <w:rPr>
                <w:rFonts w:ascii="宋体" w:hAnsi="宋体" w:eastAsia="宋体" w:cs="宋体"/>
                <w:highlight w:val="yellow"/>
              </w:rPr>
            </w:pPr>
            <w:r>
              <w:rPr>
                <w:rFonts w:hint="eastAsia" w:ascii="宋体" w:hAnsi="宋体" w:eastAsia="宋体" w:cs="宋体"/>
                <w:color w:val="auto"/>
                <w:kern w:val="2"/>
                <w:sz w:val="24"/>
                <w:szCs w:val="24"/>
                <w:lang w:val="en-US" w:eastAsia="zh-CN"/>
              </w:rPr>
              <w:t>本项目资金评审阶段的工程量清单、施工图预算编制：编制资金评审阶段工程量清单及预算，上报评审部门，根据评审意见进行调整与核对，直至取得预算审定金额。</w:t>
            </w:r>
          </w:p>
        </w:tc>
      </w:tr>
    </w:tbl>
    <w:p w14:paraId="59D052F6">
      <w:pPr>
        <w:pStyle w:val="15"/>
        <w:snapToGrid w:val="0"/>
        <w:spacing w:line="360" w:lineRule="auto"/>
        <w:ind w:left="480" w:firstLine="0" w:firstLineChars="0"/>
        <w:rPr>
          <w:rFonts w:ascii="黑体" w:hAnsi="黑体" w:eastAsia="黑体" w:cs="黑体"/>
          <w:sz w:val="24"/>
        </w:rPr>
      </w:pPr>
      <w:r>
        <w:rPr>
          <w:rFonts w:hint="eastAsia" w:ascii="黑体" w:hAnsi="黑体" w:eastAsia="黑体" w:cs="黑体"/>
          <w:sz w:val="24"/>
        </w:rPr>
        <w:t>二</w:t>
      </w:r>
      <w:r>
        <w:rPr>
          <w:rFonts w:ascii="黑体" w:hAnsi="黑体" w:eastAsia="黑体" w:cs="黑体"/>
          <w:sz w:val="24"/>
        </w:rPr>
        <w:t>、</w:t>
      </w:r>
      <w:r>
        <w:rPr>
          <w:rFonts w:hint="eastAsia" w:ascii="黑体" w:hAnsi="黑体" w:eastAsia="黑体" w:cs="黑体"/>
          <w:sz w:val="24"/>
        </w:rPr>
        <w:t>响应人资格要求</w:t>
      </w:r>
    </w:p>
    <w:p w14:paraId="2D2655B2">
      <w:pPr>
        <w:snapToGrid w:val="0"/>
        <w:spacing w:line="360" w:lineRule="auto"/>
        <w:ind w:left="480"/>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w:t>
      </w:r>
      <w:r>
        <w:rPr>
          <w:rFonts w:hint="eastAsia" w:ascii="宋体" w:hAnsi="宋体" w:eastAsia="宋体" w:cs="宋体"/>
          <w:sz w:val="24"/>
        </w:rPr>
        <w:t>满足《中华人民共和国政府采购法》第二十二条规定；</w:t>
      </w:r>
    </w:p>
    <w:p w14:paraId="1EA59896">
      <w:pPr>
        <w:snapToGrid w:val="0"/>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根据项目具体情况补充其他资格要求</w:t>
      </w:r>
      <w:r>
        <w:rPr>
          <w:rFonts w:hint="eastAsia" w:ascii="宋体" w:hAnsi="宋体" w:eastAsia="宋体" w:cs="宋体"/>
          <w:i/>
          <w:iCs/>
          <w:color w:val="FF0000"/>
          <w:kern w:val="0"/>
          <w:sz w:val="24"/>
        </w:rPr>
        <w:t>（所列其他资格要求不能对供应商实行差别待遇或歧视待遇）</w:t>
      </w:r>
      <w:r>
        <w:rPr>
          <w:rFonts w:hint="eastAsia" w:ascii="宋体" w:hAnsi="宋体" w:eastAsia="宋体" w:cs="宋体"/>
          <w:sz w:val="24"/>
        </w:rPr>
        <w:t>。</w:t>
      </w:r>
    </w:p>
    <w:p w14:paraId="27501ACA">
      <w:pPr>
        <w:snapToGrid w:val="0"/>
        <w:spacing w:line="360" w:lineRule="auto"/>
        <w:ind w:firstLine="480" w:firstLineChars="200"/>
        <w:rPr>
          <w:rFonts w:ascii="宋体" w:hAnsi="宋体" w:eastAsia="宋体" w:cs="宋体"/>
          <w:sz w:val="24"/>
          <w:highlight w:val="none"/>
        </w:rPr>
      </w:pPr>
      <w:r>
        <w:rPr>
          <w:rFonts w:hint="eastAsia" w:ascii="宋体" w:hAnsi="宋体" w:eastAsia="宋体" w:cs="宋体"/>
          <w:color w:val="333333"/>
          <w:sz w:val="24"/>
          <w:highlight w:val="none"/>
          <w:lang w:bidi="ar"/>
        </w:rPr>
        <w:t>（1）</w:t>
      </w:r>
      <w:r>
        <w:rPr>
          <w:rFonts w:hint="eastAsia" w:cs="宋体"/>
          <w:color w:val="333333"/>
          <w:kern w:val="0"/>
          <w:sz w:val="24"/>
          <w:highlight w:val="none"/>
          <w:lang w:bidi="ar"/>
        </w:rPr>
        <w:t>项目负责人应具有高级职称证书或全国一级注册造价师执业证书且在有效期内。</w:t>
      </w:r>
    </w:p>
    <w:p w14:paraId="42A3A375">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（2）</w:t>
      </w:r>
      <w:r>
        <w:rPr>
          <w:rFonts w:hint="eastAsia" w:cs="宋体"/>
          <w:sz w:val="24"/>
        </w:rPr>
        <w:t>具有履行合同所必需的专业技术能力。</w:t>
      </w:r>
    </w:p>
    <w:p w14:paraId="10536C95">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（3）不接受联合体招标投标。</w:t>
      </w:r>
    </w:p>
    <w:p w14:paraId="05BC3873">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w:t>
      </w:r>
      <w:r>
        <w:rPr>
          <w:rFonts w:ascii="宋体" w:hAnsi="宋体" w:eastAsia="宋体" w:cs="宋体"/>
          <w:sz w:val="24"/>
        </w:rPr>
        <w:t>4</w:t>
      </w:r>
      <w:r>
        <w:rPr>
          <w:rFonts w:hint="eastAsia" w:ascii="宋体" w:hAnsi="宋体" w:eastAsia="宋体" w:cs="宋体"/>
          <w:sz w:val="24"/>
        </w:rPr>
        <w:t>）单位负责人为同一人或者存在直接控股、管理关系的不同供应商，不得同时参加本项目的招标投标。</w:t>
      </w:r>
    </w:p>
    <w:p w14:paraId="649B0824">
      <w:pPr>
        <w:snapToGrid w:val="0"/>
        <w:spacing w:line="360" w:lineRule="auto"/>
        <w:ind w:firstLine="480" w:firstLineChars="200"/>
        <w:rPr>
          <w:rFonts w:hint="default"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三、响应文件获取</w:t>
      </w:r>
    </w:p>
    <w:p w14:paraId="5F330CB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获取时间：从2026年9月5日9时00分到2026年9月9日17时00分</w:t>
      </w:r>
    </w:p>
    <w:p w14:paraId="0D88EB6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获取方式：申请人可在公告附件中自行获取比选文件   </w:t>
      </w:r>
    </w:p>
    <w:p w14:paraId="56D4646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both"/>
        <w:textAlignment w:val="auto"/>
      </w:pPr>
      <w:r>
        <w:rPr>
          <w:rFonts w:hint="eastAsia" w:ascii="宋体" w:hAnsi="宋体" w:eastAsia="宋体" w:cs="宋体"/>
          <w:sz w:val="24"/>
          <w:szCs w:val="24"/>
          <w:highlight w:val="none"/>
          <w:lang w:val="en-US" w:eastAsia="zh-CN"/>
        </w:rPr>
        <w:t>(比选采购文件word版在“北京工商大学校园建设处-通知公告”https://xyjsc.btbu.edu.cn/tzgg/index.htm 对应的采购项目页下载）</w:t>
      </w:r>
    </w:p>
    <w:p w14:paraId="59329C7B">
      <w:pPr>
        <w:snapToGrid w:val="0"/>
        <w:spacing w:line="360" w:lineRule="auto"/>
        <w:ind w:firstLine="480" w:firstLineChars="200"/>
        <w:rPr>
          <w:rFonts w:ascii="黑体" w:hAnsi="黑体" w:eastAsia="黑体" w:cs="黑体"/>
          <w:sz w:val="24"/>
        </w:rPr>
      </w:pPr>
      <w:r>
        <w:rPr>
          <w:rFonts w:hint="eastAsia" w:ascii="黑体" w:hAnsi="黑体" w:eastAsia="黑体" w:cs="黑体"/>
          <w:sz w:val="24"/>
          <w:lang w:eastAsia="zh-CN"/>
        </w:rPr>
        <w:t>四</w:t>
      </w:r>
      <w:r>
        <w:rPr>
          <w:rFonts w:hint="eastAsia" w:ascii="黑体" w:hAnsi="黑体" w:eastAsia="黑体" w:cs="黑体"/>
          <w:sz w:val="24"/>
        </w:rPr>
        <w:t>、响应文件提交</w:t>
      </w:r>
    </w:p>
    <w:p w14:paraId="7220B6A5">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截止时间：</w:t>
      </w:r>
      <w:r>
        <w:rPr>
          <w:rFonts w:hint="eastAsia" w:ascii="宋体" w:hAnsi="宋体" w:eastAsia="宋体" w:cs="宋体"/>
          <w:sz w:val="24"/>
          <w:highlight w:val="none"/>
        </w:rPr>
        <w:t>202</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年</w:t>
      </w:r>
      <w:r>
        <w:rPr>
          <w:rFonts w:hint="eastAsia" w:ascii="宋体" w:hAnsi="宋体" w:eastAsia="宋体" w:cs="宋体"/>
          <w:sz w:val="24"/>
          <w:highlight w:val="none"/>
          <w:lang w:val="en-US" w:eastAsia="zh-CN"/>
        </w:rPr>
        <w:t>9</w:t>
      </w:r>
      <w:r>
        <w:rPr>
          <w:rFonts w:hint="eastAsia" w:ascii="宋体" w:hAnsi="宋体" w:eastAsia="宋体" w:cs="宋体"/>
          <w:sz w:val="24"/>
          <w:highlight w:val="none"/>
        </w:rPr>
        <w:t>月</w:t>
      </w:r>
      <w:r>
        <w:rPr>
          <w:rFonts w:hint="eastAsia" w:ascii="宋体" w:hAnsi="宋体" w:eastAsia="宋体" w:cs="宋体"/>
          <w:sz w:val="24"/>
          <w:highlight w:val="none"/>
          <w:lang w:val="en-US" w:eastAsia="zh-CN"/>
        </w:rPr>
        <w:t>10</w:t>
      </w:r>
      <w:r>
        <w:rPr>
          <w:rFonts w:hint="eastAsia" w:ascii="宋体" w:hAnsi="宋体" w:eastAsia="宋体" w:cs="宋体"/>
          <w:sz w:val="24"/>
          <w:highlight w:val="none"/>
        </w:rPr>
        <w:t>日</w:t>
      </w:r>
      <w:r>
        <w:rPr>
          <w:rFonts w:ascii="宋体" w:hAnsi="宋体" w:eastAsia="宋体" w:cs="宋体"/>
          <w:sz w:val="24"/>
          <w:highlight w:val="none"/>
        </w:rPr>
        <w:t>9</w:t>
      </w:r>
      <w:r>
        <w:rPr>
          <w:rFonts w:hint="eastAsia" w:ascii="宋体" w:hAnsi="宋体" w:eastAsia="宋体" w:cs="宋体"/>
          <w:sz w:val="24"/>
          <w:highlight w:val="none"/>
        </w:rPr>
        <w:t>时0分</w:t>
      </w:r>
      <w:r>
        <w:rPr>
          <w:rFonts w:hint="eastAsia" w:ascii="宋体" w:hAnsi="宋体" w:eastAsia="宋体" w:cs="宋体"/>
          <w:sz w:val="24"/>
        </w:rPr>
        <w:t>（北京时间）。逾期送达或不符合规定的响应文件恕不接受。</w:t>
      </w:r>
    </w:p>
    <w:p w14:paraId="2819C2F1">
      <w:pPr>
        <w:snapToGrid w:val="0"/>
        <w:spacing w:line="360" w:lineRule="auto"/>
        <w:ind w:firstLine="480" w:firstLineChars="200"/>
        <w:rPr>
          <w:rFonts w:ascii="宋体" w:hAnsi="宋体" w:eastAsia="宋体" w:cs="宋体"/>
          <w:b w:val="0"/>
          <w:kern w:val="2"/>
          <w:sz w:val="24"/>
          <w:szCs w:val="24"/>
        </w:rPr>
      </w:pPr>
      <w:bookmarkStart w:id="0" w:name="_GoBack"/>
      <w:bookmarkEnd w:id="0"/>
      <w:r>
        <w:rPr>
          <w:rFonts w:hint="eastAsia" w:ascii="宋体" w:hAnsi="宋体" w:eastAsia="宋体" w:cs="宋体"/>
          <w:b w:val="0"/>
          <w:kern w:val="2"/>
          <w:sz w:val="24"/>
          <w:szCs w:val="24"/>
        </w:rPr>
        <w:t>提交方式：</w:t>
      </w:r>
      <w:r>
        <w:rPr>
          <w:rFonts w:hint="eastAsia" w:ascii="宋体" w:hAnsi="宋体" w:eastAsia="宋体" w:cs="宋体"/>
          <w:b w:val="0"/>
          <w:kern w:val="2"/>
          <w:sz w:val="24"/>
          <w:szCs w:val="24"/>
        </w:rPr>
        <w:t>纸质版</w:t>
      </w:r>
      <w:r>
        <w:rPr>
          <w:rFonts w:hint="eastAsia" w:ascii="宋体" w:hAnsi="宋体" w:eastAsia="宋体" w:cs="宋体"/>
          <w:b w:val="0"/>
          <w:kern w:val="2"/>
          <w:sz w:val="24"/>
          <w:szCs w:val="24"/>
          <w:lang w:eastAsia="zh-CN"/>
        </w:rPr>
        <w:t>送至或邮寄</w:t>
      </w:r>
      <w:r>
        <w:rPr>
          <w:rFonts w:hint="eastAsia" w:ascii="宋体" w:hAnsi="宋体" w:eastAsia="宋体" w:cs="宋体"/>
          <w:b w:val="0"/>
          <w:bCs/>
          <w:sz w:val="24"/>
          <w:szCs w:val="24"/>
        </w:rPr>
        <w:t>至</w:t>
      </w:r>
      <w:r>
        <w:rPr>
          <w:rFonts w:hint="eastAsia" w:ascii="宋体" w:hAnsi="宋体" w:eastAsia="宋体" w:cs="宋体"/>
          <w:color w:val="000000" w:themeColor="text1"/>
          <w:sz w:val="24"/>
          <w:szCs w:val="24"/>
          <w:u w:val="single"/>
          <w14:textFill>
            <w14:solidFill>
              <w14:schemeClr w14:val="tx1"/>
            </w14:solidFill>
          </w14:textFill>
        </w:rPr>
        <w:t>北京市</w:t>
      </w:r>
      <w:r>
        <w:rPr>
          <w:rFonts w:hint="eastAsia" w:ascii="宋体" w:hAnsi="宋体" w:eastAsia="宋体" w:cs="宋体"/>
          <w:color w:val="000000" w:themeColor="text1"/>
          <w:sz w:val="24"/>
          <w:szCs w:val="24"/>
          <w:u w:val="single"/>
          <w:lang w:eastAsia="zh-CN"/>
          <w14:textFill>
            <w14:solidFill>
              <w14:schemeClr w14:val="tx1"/>
            </w14:solidFill>
          </w14:textFill>
        </w:rPr>
        <w:t>房山</w:t>
      </w:r>
      <w:r>
        <w:rPr>
          <w:rFonts w:hint="eastAsia" w:ascii="宋体" w:hAnsi="宋体" w:eastAsia="宋体" w:cs="宋体"/>
          <w:color w:val="000000" w:themeColor="text1"/>
          <w:sz w:val="24"/>
          <w:szCs w:val="24"/>
          <w:u w:val="single"/>
          <w14:textFill>
            <w14:solidFill>
              <w14:schemeClr w14:val="tx1"/>
            </w14:solidFill>
          </w14:textFill>
        </w:rPr>
        <w:t>区北京工商大学</w:t>
      </w:r>
      <w:r>
        <w:rPr>
          <w:rFonts w:hint="eastAsia" w:ascii="宋体" w:hAnsi="宋体" w:eastAsia="宋体" w:cs="宋体"/>
          <w:color w:val="000000" w:themeColor="text1"/>
          <w:sz w:val="24"/>
          <w:szCs w:val="24"/>
          <w:u w:val="single"/>
          <w:lang w:eastAsia="zh-CN"/>
          <w14:textFill>
            <w14:solidFill>
              <w14:schemeClr w14:val="tx1"/>
            </w14:solidFill>
          </w14:textFill>
        </w:rPr>
        <w:t>中</w:t>
      </w:r>
      <w:r>
        <w:rPr>
          <w:rFonts w:hint="eastAsia" w:ascii="宋体" w:hAnsi="宋体" w:eastAsia="宋体" w:cs="宋体"/>
          <w:color w:val="000000" w:themeColor="text1"/>
          <w:sz w:val="24"/>
          <w:szCs w:val="24"/>
          <w:u w:val="single"/>
          <w14:textFill>
            <w14:solidFill>
              <w14:schemeClr w14:val="tx1"/>
            </w14:solidFill>
          </w14:textFill>
        </w:rPr>
        <w:t>区</w:t>
      </w:r>
      <w:r>
        <w:rPr>
          <w:rFonts w:hint="eastAsia" w:ascii="宋体" w:hAnsi="宋体" w:eastAsia="宋体" w:cs="宋体"/>
          <w:color w:val="000000" w:themeColor="text1"/>
          <w:sz w:val="24"/>
          <w:szCs w:val="24"/>
          <w:u w:val="single"/>
          <w:lang w:eastAsia="zh-CN"/>
          <w14:textFill>
            <w14:solidFill>
              <w14:schemeClr w14:val="tx1"/>
            </w14:solidFill>
          </w14:textFill>
        </w:rPr>
        <w:t>综合南楼</w:t>
      </w:r>
      <w:r>
        <w:rPr>
          <w:rFonts w:hint="eastAsia" w:ascii="宋体" w:hAnsi="宋体" w:eastAsia="宋体" w:cs="宋体"/>
          <w:color w:val="000000" w:themeColor="text1"/>
          <w:sz w:val="24"/>
          <w:szCs w:val="24"/>
          <w:u w:val="single"/>
          <w:lang w:val="en-US" w:eastAsia="zh-CN"/>
          <w14:textFill>
            <w14:solidFill>
              <w14:schemeClr w14:val="tx1"/>
            </w14:solidFill>
          </w14:textFill>
        </w:rPr>
        <w:t>311室</w:t>
      </w:r>
      <w:r>
        <w:rPr>
          <w:rFonts w:hint="eastAsia" w:ascii="宋体" w:hAnsi="宋体" w:eastAsia="宋体" w:cs="宋体"/>
          <w:color w:val="000000" w:themeColor="text1"/>
          <w:sz w:val="24"/>
          <w:szCs w:val="24"/>
          <w:u w:val="single"/>
          <w:lang w:eastAsia="zh-CN"/>
          <w14:textFill>
            <w14:solidFill>
              <w14:schemeClr w14:val="tx1"/>
            </w14:solidFill>
          </w14:textFill>
        </w:rPr>
        <w:t>校园建设处</w:t>
      </w:r>
      <w:r>
        <w:rPr>
          <w:rFonts w:hint="eastAsia" w:ascii="宋体" w:hAnsi="宋体" w:eastAsia="宋体" w:cs="宋体"/>
          <w:b w:val="0"/>
          <w:bCs/>
          <w:sz w:val="24"/>
          <w:szCs w:val="24"/>
        </w:rPr>
        <w:t>，</w:t>
      </w:r>
      <w:r>
        <w:rPr>
          <w:rFonts w:hint="eastAsia" w:ascii="宋体" w:hAnsi="宋体" w:eastAsia="宋体" w:cs="宋体"/>
          <w:b w:val="0"/>
          <w:bCs/>
          <w:sz w:val="24"/>
          <w:szCs w:val="24"/>
        </w:rPr>
        <w:t>电子版（纸质版原件扫描件）发送至邮箱</w:t>
      </w:r>
      <w:r>
        <w:rPr>
          <w:rFonts w:hint="eastAsia" w:ascii="宋体" w:hAnsi="宋体" w:eastAsia="宋体" w:cs="宋体"/>
          <w:b w:val="0"/>
          <w:bCs/>
          <w:sz w:val="24"/>
          <w:szCs w:val="24"/>
          <w:u w:val="single"/>
        </w:rPr>
        <w:t xml:space="preserve"> </w:t>
      </w:r>
      <w:r>
        <w:rPr>
          <w:rFonts w:ascii="宋体" w:hAnsi="宋体" w:eastAsia="宋体" w:cs="宋体"/>
          <w:b w:val="0"/>
          <w:bCs/>
          <w:sz w:val="24"/>
          <w:szCs w:val="24"/>
          <w:u w:val="single"/>
        </w:rPr>
        <w:t>xyjs</w:t>
      </w:r>
      <w:r>
        <w:rPr>
          <w:rFonts w:hint="eastAsia" w:ascii="宋体" w:hAnsi="宋体" w:eastAsia="宋体" w:cs="宋体"/>
          <w:b w:val="0"/>
          <w:bCs/>
          <w:sz w:val="24"/>
          <w:szCs w:val="24"/>
          <w:u w:val="single"/>
        </w:rPr>
        <w:t xml:space="preserve">@pub.btbu.edu.cn </w:t>
      </w:r>
      <w:r>
        <w:rPr>
          <w:rFonts w:hint="eastAsia" w:ascii="宋体" w:hAnsi="宋体" w:eastAsia="宋体" w:cs="宋体"/>
          <w:b w:val="0"/>
          <w:bCs/>
          <w:sz w:val="24"/>
          <w:szCs w:val="24"/>
        </w:rPr>
        <w:t>。</w:t>
      </w:r>
      <w:r>
        <w:rPr>
          <w:rFonts w:hint="eastAsia" w:ascii="宋体" w:hAnsi="宋体" w:eastAsia="宋体" w:cs="宋体"/>
          <w:b w:val="0"/>
          <w:kern w:val="2"/>
          <w:sz w:val="24"/>
          <w:szCs w:val="24"/>
        </w:rPr>
        <w:t xml:space="preserve"> </w:t>
      </w:r>
    </w:p>
    <w:p w14:paraId="4C99D157">
      <w:pPr>
        <w:snapToGrid w:val="0"/>
        <w:spacing w:line="360" w:lineRule="auto"/>
        <w:ind w:firstLine="480" w:firstLineChars="200"/>
        <w:rPr>
          <w:rFonts w:ascii="黑体" w:hAnsi="黑体" w:eastAsia="黑体" w:cs="黑体"/>
          <w:sz w:val="24"/>
        </w:rPr>
      </w:pPr>
      <w:r>
        <w:rPr>
          <w:rFonts w:hint="eastAsia" w:ascii="黑体" w:hAnsi="黑体" w:eastAsia="黑体" w:cs="黑体"/>
          <w:sz w:val="24"/>
        </w:rPr>
        <w:t>四</w:t>
      </w:r>
      <w:r>
        <w:rPr>
          <w:rFonts w:ascii="黑体" w:hAnsi="黑体" w:eastAsia="黑体" w:cs="黑体"/>
          <w:sz w:val="24"/>
        </w:rPr>
        <w:t>、</w:t>
      </w:r>
      <w:r>
        <w:rPr>
          <w:rFonts w:hint="eastAsia" w:ascii="黑体" w:hAnsi="黑体" w:eastAsia="黑体" w:cs="黑体"/>
          <w:sz w:val="24"/>
        </w:rPr>
        <w:t>凡对本次采购提出询问，请按以下方式联系</w:t>
      </w:r>
    </w:p>
    <w:p w14:paraId="2BA63E4B">
      <w:pPr>
        <w:snapToGrid w:val="0"/>
        <w:spacing w:line="360" w:lineRule="auto"/>
        <w:ind w:firstLine="480"/>
        <w:rPr>
          <w:rFonts w:ascii="宋体" w:hAnsi="宋体" w:eastAsia="宋体" w:cs="宋体"/>
          <w:kern w:val="0"/>
          <w:sz w:val="24"/>
        </w:rPr>
      </w:pPr>
      <w:r>
        <w:rPr>
          <w:rFonts w:hint="eastAsia" w:ascii="宋体" w:hAnsi="宋体" w:eastAsia="宋体" w:cs="宋体"/>
          <w:kern w:val="0"/>
          <w:sz w:val="24"/>
        </w:rPr>
        <w:t>单位名称：北京工商大学校园建设处</w:t>
      </w:r>
    </w:p>
    <w:p w14:paraId="303A7907">
      <w:pPr>
        <w:snapToGrid w:val="0"/>
        <w:spacing w:line="360" w:lineRule="auto"/>
        <w:ind w:firstLine="480"/>
        <w:rPr>
          <w:rFonts w:ascii="宋体" w:hAnsi="宋体" w:eastAsia="宋体" w:cs="宋体"/>
          <w:kern w:val="0"/>
          <w:sz w:val="24"/>
        </w:rPr>
      </w:pPr>
      <w:r>
        <w:rPr>
          <w:rFonts w:hint="eastAsia" w:ascii="宋体" w:hAnsi="宋体" w:eastAsia="宋体" w:cs="宋体"/>
          <w:kern w:val="0"/>
          <w:sz w:val="24"/>
        </w:rPr>
        <w:t>联 系 人：王老师</w:t>
      </w:r>
    </w:p>
    <w:p w14:paraId="7D7AF330">
      <w:pPr>
        <w:snapToGrid w:val="0"/>
        <w:spacing w:line="360" w:lineRule="auto"/>
        <w:ind w:firstLine="480"/>
        <w:rPr>
          <w:rFonts w:hint="eastAsia" w:ascii="宋体" w:hAnsi="宋体" w:eastAsia="宋体" w:cs="宋体"/>
          <w:kern w:val="0"/>
          <w:sz w:val="24"/>
          <w:lang w:eastAsia="zh-CN"/>
        </w:rPr>
      </w:pPr>
      <w:r>
        <w:rPr>
          <w:rFonts w:hint="eastAsia" w:ascii="宋体" w:hAnsi="宋体" w:eastAsia="宋体" w:cs="宋体"/>
          <w:kern w:val="0"/>
          <w:sz w:val="24"/>
        </w:rPr>
        <w:t>联系方式：010-8135325</w:t>
      </w:r>
      <w:r>
        <w:rPr>
          <w:rFonts w:hint="eastAsia" w:ascii="宋体" w:hAnsi="宋体" w:eastAsia="宋体" w:cs="宋体"/>
          <w:kern w:val="0"/>
          <w:sz w:val="24"/>
          <w:lang w:val="en-US" w:eastAsia="zh-CN"/>
        </w:rPr>
        <w:t>9</w:t>
      </w:r>
    </w:p>
    <w:p w14:paraId="171FF421">
      <w:pPr>
        <w:rPr>
          <w:rFonts w:ascii="宋体" w:hAnsi="宋体" w:eastAsia="宋体" w:cs="宋体"/>
          <w:sz w:val="32"/>
          <w:szCs w:val="32"/>
        </w:rPr>
      </w:pPr>
    </w:p>
    <w:p w14:paraId="509612DB">
      <w:pPr>
        <w:snapToGrid w:val="0"/>
        <w:spacing w:line="360" w:lineRule="auto"/>
        <w:ind w:firstLine="480"/>
        <w:rPr>
          <w:rFonts w:ascii="宋体" w:hAnsi="宋体" w:eastAsia="宋体" w:cs="宋体"/>
          <w:kern w:val="0"/>
          <w:sz w:val="24"/>
        </w:rPr>
      </w:pPr>
      <w:r>
        <w:rPr>
          <w:rFonts w:hint="eastAsia" w:ascii="宋体" w:hAnsi="宋体" w:eastAsia="宋体" w:cs="宋体"/>
          <w:kern w:val="0"/>
          <w:sz w:val="24"/>
        </w:rPr>
        <w:t>附件：比选文件</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EACE9">
    <w:pPr>
      <w:pStyle w:val="6"/>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9E1EBF">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E9E1EBF">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48CC4C"/>
    <w:multiLevelType w:val="multilevel"/>
    <w:tmpl w:val="9048CC4C"/>
    <w:lvl w:ilvl="0" w:tentative="0">
      <w:start w:val="1"/>
      <w:numFmt w:val="chineseCounting"/>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C35F2291"/>
    <w:multiLevelType w:val="singleLevel"/>
    <w:tmpl w:val="C35F2291"/>
    <w:lvl w:ilvl="0" w:tentative="0">
      <w:start w:val="1"/>
      <w:numFmt w:val="chineseCounting"/>
      <w:pStyle w:val="14"/>
      <w:suff w:val="nothing"/>
      <w:lvlText w:val="%1、"/>
      <w:lvlJc w:val="left"/>
      <w:pPr>
        <w:ind w:left="0" w:firstLine="420"/>
      </w:pPr>
      <w:rPr>
        <w:rFonts w:hint="eastAsia"/>
      </w:rPr>
    </w:lvl>
  </w:abstractNum>
  <w:abstractNum w:abstractNumId="2">
    <w:nsid w:val="71534541"/>
    <w:multiLevelType w:val="multilevel"/>
    <w:tmpl w:val="71534541"/>
    <w:lvl w:ilvl="0" w:tentative="0">
      <w:start w:val="1"/>
      <w:numFmt w:val="decimal"/>
      <w:pStyle w:val="16"/>
      <w:suff w:val="space"/>
      <w:lvlText w:val="%1."/>
      <w:lvlJc w:val="right"/>
      <w:pPr>
        <w:ind w:left="-2" w:firstLine="907"/>
      </w:pPr>
      <w:rPr>
        <w:rFonts w:hint="eastAsia"/>
        <w:b/>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xZGYwMGEzZmM5YWY2OTBhYmM4MGZmN2MwZTgyYjEifQ=="/>
  </w:docVars>
  <w:rsids>
    <w:rsidRoot w:val="00467540"/>
    <w:rsid w:val="00093C8A"/>
    <w:rsid w:val="000A48F2"/>
    <w:rsid w:val="000E15EB"/>
    <w:rsid w:val="000F2EC3"/>
    <w:rsid w:val="001018D7"/>
    <w:rsid w:val="00170B69"/>
    <w:rsid w:val="001721F1"/>
    <w:rsid w:val="00174B97"/>
    <w:rsid w:val="00224926"/>
    <w:rsid w:val="002722DF"/>
    <w:rsid w:val="002A0B20"/>
    <w:rsid w:val="002A5E2D"/>
    <w:rsid w:val="002E37E0"/>
    <w:rsid w:val="00341CA8"/>
    <w:rsid w:val="00343C04"/>
    <w:rsid w:val="0035328A"/>
    <w:rsid w:val="00391B09"/>
    <w:rsid w:val="003B4456"/>
    <w:rsid w:val="003F10B3"/>
    <w:rsid w:val="00414149"/>
    <w:rsid w:val="00422A97"/>
    <w:rsid w:val="00425459"/>
    <w:rsid w:val="004361D6"/>
    <w:rsid w:val="004464ED"/>
    <w:rsid w:val="00447E79"/>
    <w:rsid w:val="00467540"/>
    <w:rsid w:val="00480AAD"/>
    <w:rsid w:val="00482738"/>
    <w:rsid w:val="00483345"/>
    <w:rsid w:val="005021F5"/>
    <w:rsid w:val="005206DF"/>
    <w:rsid w:val="00524E55"/>
    <w:rsid w:val="00537EBB"/>
    <w:rsid w:val="00590DD5"/>
    <w:rsid w:val="005C7CAA"/>
    <w:rsid w:val="005D64A8"/>
    <w:rsid w:val="00635375"/>
    <w:rsid w:val="00644365"/>
    <w:rsid w:val="00651962"/>
    <w:rsid w:val="00654144"/>
    <w:rsid w:val="00705362"/>
    <w:rsid w:val="007075F8"/>
    <w:rsid w:val="00791471"/>
    <w:rsid w:val="007C446F"/>
    <w:rsid w:val="00833F6D"/>
    <w:rsid w:val="008422BD"/>
    <w:rsid w:val="0085608F"/>
    <w:rsid w:val="008831DC"/>
    <w:rsid w:val="008B63B1"/>
    <w:rsid w:val="00910315"/>
    <w:rsid w:val="0091797D"/>
    <w:rsid w:val="0093071F"/>
    <w:rsid w:val="00946C44"/>
    <w:rsid w:val="00957421"/>
    <w:rsid w:val="009B3C7F"/>
    <w:rsid w:val="009D6769"/>
    <w:rsid w:val="009E5929"/>
    <w:rsid w:val="009E5EA3"/>
    <w:rsid w:val="00AC7732"/>
    <w:rsid w:val="00AE7DAB"/>
    <w:rsid w:val="00AF4157"/>
    <w:rsid w:val="00AF66F9"/>
    <w:rsid w:val="00B905ED"/>
    <w:rsid w:val="00BD128D"/>
    <w:rsid w:val="00BE30BE"/>
    <w:rsid w:val="00D55F64"/>
    <w:rsid w:val="00DE7028"/>
    <w:rsid w:val="00E543D6"/>
    <w:rsid w:val="00E8155C"/>
    <w:rsid w:val="00E824B9"/>
    <w:rsid w:val="00EF7718"/>
    <w:rsid w:val="00F03756"/>
    <w:rsid w:val="00F5004F"/>
    <w:rsid w:val="00F5313D"/>
    <w:rsid w:val="00FD7A38"/>
    <w:rsid w:val="03A569EC"/>
    <w:rsid w:val="049E0C71"/>
    <w:rsid w:val="058C1C5D"/>
    <w:rsid w:val="06121652"/>
    <w:rsid w:val="063146AD"/>
    <w:rsid w:val="07581D7B"/>
    <w:rsid w:val="079B5FAE"/>
    <w:rsid w:val="09BE25B6"/>
    <w:rsid w:val="09DE2882"/>
    <w:rsid w:val="0B656DE1"/>
    <w:rsid w:val="0B897934"/>
    <w:rsid w:val="0E095167"/>
    <w:rsid w:val="0E39220B"/>
    <w:rsid w:val="114809B7"/>
    <w:rsid w:val="129E1DE1"/>
    <w:rsid w:val="12CD386A"/>
    <w:rsid w:val="138A2DB7"/>
    <w:rsid w:val="140143B1"/>
    <w:rsid w:val="17890EE0"/>
    <w:rsid w:val="18967B95"/>
    <w:rsid w:val="189B3AC2"/>
    <w:rsid w:val="1BE70CD2"/>
    <w:rsid w:val="1D7E164E"/>
    <w:rsid w:val="1DE71C83"/>
    <w:rsid w:val="2000702C"/>
    <w:rsid w:val="2020053C"/>
    <w:rsid w:val="222D1C2F"/>
    <w:rsid w:val="22E92632"/>
    <w:rsid w:val="2377547C"/>
    <w:rsid w:val="23D34A58"/>
    <w:rsid w:val="244B45EE"/>
    <w:rsid w:val="27141831"/>
    <w:rsid w:val="279E2FA8"/>
    <w:rsid w:val="28341F69"/>
    <w:rsid w:val="28896369"/>
    <w:rsid w:val="28A653C3"/>
    <w:rsid w:val="29CE5AA6"/>
    <w:rsid w:val="29F35850"/>
    <w:rsid w:val="2BDF043E"/>
    <w:rsid w:val="2CC633AC"/>
    <w:rsid w:val="2DFD28E0"/>
    <w:rsid w:val="2F705F4F"/>
    <w:rsid w:val="319C292D"/>
    <w:rsid w:val="32BC3287"/>
    <w:rsid w:val="33F00D0E"/>
    <w:rsid w:val="38693A27"/>
    <w:rsid w:val="38CE0339"/>
    <w:rsid w:val="395D0BF4"/>
    <w:rsid w:val="39B55D46"/>
    <w:rsid w:val="3A393191"/>
    <w:rsid w:val="3A7A43FA"/>
    <w:rsid w:val="3CCD4661"/>
    <w:rsid w:val="3F550000"/>
    <w:rsid w:val="41FA7928"/>
    <w:rsid w:val="462742C6"/>
    <w:rsid w:val="4EB33338"/>
    <w:rsid w:val="4FF534DD"/>
    <w:rsid w:val="51A67E50"/>
    <w:rsid w:val="5302663C"/>
    <w:rsid w:val="53490899"/>
    <w:rsid w:val="54017658"/>
    <w:rsid w:val="55FB6636"/>
    <w:rsid w:val="5689523C"/>
    <w:rsid w:val="57891A2D"/>
    <w:rsid w:val="585D4880"/>
    <w:rsid w:val="59254E33"/>
    <w:rsid w:val="595A2602"/>
    <w:rsid w:val="597A6E26"/>
    <w:rsid w:val="5A781FC0"/>
    <w:rsid w:val="5E021EA0"/>
    <w:rsid w:val="5E6E16DE"/>
    <w:rsid w:val="5F166FCB"/>
    <w:rsid w:val="5FE6132F"/>
    <w:rsid w:val="610E43FE"/>
    <w:rsid w:val="61E84C4F"/>
    <w:rsid w:val="62257FFA"/>
    <w:rsid w:val="6252656D"/>
    <w:rsid w:val="62E4107F"/>
    <w:rsid w:val="686628E3"/>
    <w:rsid w:val="69351752"/>
    <w:rsid w:val="6CBF6EF4"/>
    <w:rsid w:val="6DB24328"/>
    <w:rsid w:val="6F616041"/>
    <w:rsid w:val="702A465F"/>
    <w:rsid w:val="73B726D3"/>
    <w:rsid w:val="743261FE"/>
    <w:rsid w:val="74E25CD4"/>
    <w:rsid w:val="76284B90"/>
    <w:rsid w:val="76692E9D"/>
    <w:rsid w:val="77C85EC7"/>
    <w:rsid w:val="78D34F15"/>
    <w:rsid w:val="7A473EED"/>
    <w:rsid w:val="7C5E2286"/>
    <w:rsid w:val="7D3521EF"/>
    <w:rsid w:val="7D671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qFormat/>
    <w:uiPriority w:val="0"/>
    <w:pPr>
      <w:keepNext/>
      <w:keepLines/>
      <w:numPr>
        <w:ilvl w:val="1"/>
        <w:numId w:val="1"/>
      </w:numPr>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before="120" w:after="100" w:afterAutospacing="1" w:line="240" w:lineRule="atLeast"/>
    </w:pPr>
    <w:rPr>
      <w:rFonts w:ascii="宋体" w:hAnsi="宋体" w:eastAsia="宋体"/>
      <w:sz w:val="24"/>
    </w:rPr>
  </w:style>
  <w:style w:type="paragraph" w:styleId="4">
    <w:name w:val="Normal Indent"/>
    <w:basedOn w:val="1"/>
    <w:qFormat/>
    <w:uiPriority w:val="0"/>
    <w:pPr>
      <w:ind w:firstLine="420" w:firstLineChars="200"/>
    </w:pPr>
    <w:rPr>
      <w:sz w:val="28"/>
    </w:rPr>
  </w:style>
  <w:style w:type="paragraph" w:styleId="5">
    <w:name w:val="Body Text Indent"/>
    <w:basedOn w:val="1"/>
    <w:qFormat/>
    <w:uiPriority w:val="0"/>
    <w:pPr>
      <w:spacing w:after="120"/>
      <w:ind w:left="420" w:leftChars="20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Body Text First Indent 2"/>
    <w:basedOn w:val="5"/>
    <w:unhideWhenUsed/>
    <w:qFormat/>
    <w:uiPriority w:val="99"/>
    <w:pPr>
      <w:ind w:firstLine="420" w:firstLineChars="200"/>
    </w:p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一级标题"/>
    <w:basedOn w:val="1"/>
    <w:next w:val="1"/>
    <w:qFormat/>
    <w:uiPriority w:val="0"/>
    <w:pPr>
      <w:widowControl/>
      <w:numPr>
        <w:ilvl w:val="0"/>
        <w:numId w:val="2"/>
      </w:numPr>
      <w:spacing w:line="560" w:lineRule="atLeast"/>
      <w:ind w:firstLine="560" w:firstLineChars="200"/>
    </w:pPr>
    <w:rPr>
      <w:rFonts w:hint="eastAsia" w:ascii="黑体" w:hAnsi="黑体" w:eastAsia="黑体" w:cs="宋体"/>
      <w:color w:val="000000"/>
      <w:kern w:val="0"/>
      <w:sz w:val="28"/>
      <w:szCs w:val="28"/>
    </w:rPr>
  </w:style>
  <w:style w:type="paragraph" w:styleId="15">
    <w:name w:val="List Paragraph"/>
    <w:basedOn w:val="1"/>
    <w:qFormat/>
    <w:uiPriority w:val="34"/>
    <w:pPr>
      <w:ind w:firstLine="420" w:firstLineChars="200"/>
    </w:pPr>
    <w:rPr>
      <w:rFonts w:ascii="Calibri" w:hAnsi="Calibri"/>
    </w:rPr>
  </w:style>
  <w:style w:type="paragraph" w:customStyle="1" w:styleId="16">
    <w:name w:val="三级标题"/>
    <w:basedOn w:val="15"/>
    <w:qFormat/>
    <w:uiPriority w:val="0"/>
    <w:pPr>
      <w:numPr>
        <w:ilvl w:val="0"/>
        <w:numId w:val="3"/>
      </w:numPr>
      <w:tabs>
        <w:tab w:val="left" w:pos="312"/>
      </w:tabs>
      <w:snapToGrid w:val="0"/>
      <w:spacing w:line="360" w:lineRule="auto"/>
      <w:ind w:firstLine="0" w:firstLineChars="0"/>
    </w:pPr>
    <w:rPr>
      <w:b/>
    </w:rPr>
  </w:style>
  <w:style w:type="character" w:customStyle="1" w:styleId="17">
    <w:name w:val="15"/>
    <w:basedOn w:val="12"/>
    <w:qFormat/>
    <w:uiPriority w:val="0"/>
    <w:rPr>
      <w:rFonts w:hint="default" w:ascii="Calibri" w:hAnsi="Calibri" w:cs="Calibri"/>
      <w:color w:val="0563C1"/>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854</Words>
  <Characters>906</Characters>
  <Lines>1</Lines>
  <Paragraphs>1</Paragraphs>
  <TotalTime>0</TotalTime>
  <ScaleCrop>false</ScaleCrop>
  <LinksUpToDate>false</LinksUpToDate>
  <CharactersWithSpaces>919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2023-03-23T00:55:00Z</dcterms:created>
  <dc:creator>teacher</dc:creator>
  <cp:lastModifiedBy>王一杰</cp:lastModifiedBy>
  <dcterms:modified xsi:type="dcterms:W3CDTF">2026-09-04T09:18:53Z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D04D41782D5A4C09831FC7AF770100F2_13</vt:lpwstr>
  </property>
  <property fmtid="{D5CDD505-2E9C-101B-9397-08002B2CF9AE}" pid="4" name="KSOTemplateDocerSaveRecord">
    <vt:lpwstr>eyJoZGlkIjoiNTZmOGEzMTg4ZTRiY2E4MmZhNTVjNTQyYWRkMzRjNTciLCJ1c2VySWQiOiIxNzIwMTQ2MzM2In0=</vt:lpwstr>
  </property>
</Properties>
</file>